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DPR 445/2000</w:t>
      </w: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Art. 3 - </w:t>
      </w:r>
      <w:r w:rsidRPr="009F61E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Soggetti </w:t>
      </w: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61E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1. Le disposizioni del presente testo unico si applicano ai cittadini italiani e dell'Unione europea, alle persone giuridiche, alle società di persone, alle pubbliche amministrazioni e agli enti, alle associazioni e ai comitati aventi sede legale in Italia o in uno dei Paesi dell'Unione europea. </w:t>
      </w: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61E8">
        <w:rPr>
          <w:rFonts w:ascii="Times New Roman" w:eastAsia="Times New Roman" w:hAnsi="Times New Roman" w:cs="Times New Roman"/>
          <w:sz w:val="24"/>
          <w:szCs w:val="24"/>
          <w:lang w:eastAsia="it-IT"/>
        </w:rPr>
        <w:t>2. I cittadini di Stati non appartenenti all'Unione regolarmente soggiornanti in Italia, possono utilizzare le dichiarazioni sostitutive di cui agli articoli 46 e 47 limitatamente agli stati, alle qualità personali e ai fatti certificabili o attestabili da parte di soggetti pubblici italiani, fatte salve le speciali disposizioni contenute nelle leggi e nei regolamenti concernenti la disciplina dell'immigrazione e la condizione dello straniero.</w:t>
      </w: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9F61E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3. Al di fuori dei casi previsti al comma 2, i cittadini di Stati non appartenenti all'Unione autorizzati a soggiornare nel territorio dello Stato possono utilizzare le dichiarazioni sostitutive di cui agli articoli 46 e 47 nei casi in cui la produzione delle stesse avvenga in applicazione di convenzioni internazionali fra l'Italia ed il Paese di provenienza del dichiarante. </w:t>
      </w:r>
    </w:p>
    <w:p w:rsid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9F61E8" w:rsidRPr="009F61E8" w:rsidRDefault="009F61E8" w:rsidP="009F61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61E8">
        <w:rPr>
          <w:rFonts w:ascii="Times New Roman" w:eastAsia="Times New Roman" w:hAnsi="Times New Roman" w:cs="Times New Roman"/>
          <w:sz w:val="24"/>
          <w:szCs w:val="24"/>
          <w:lang w:eastAsia="it-IT"/>
        </w:rPr>
        <w:t>4. Al di fuori dei casi di cui ai commi 2 e 3 gli stati, le qualità personali e i fatti, sono documentati mediante certificati o attestazioni rilasciati dalla competente autorità dello Stato estero, corredati di traduzione in lingua italiana autenticata dall’autorità consolare italiana che ne attesta la conformità</w:t>
      </w:r>
      <w:bookmarkStart w:id="0" w:name="_GoBack"/>
      <w:bookmarkEnd w:id="0"/>
      <w:r w:rsidRPr="009F61E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all'originale, dopo aver ammonito l'interessato sulle conseguenze penali della produzione di atti o documenti non veritieri.</w:t>
      </w:r>
    </w:p>
    <w:p w:rsidR="009061F5" w:rsidRDefault="009061F5"/>
    <w:sectPr w:rsidR="009061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1E8"/>
    <w:rsid w:val="009061F5"/>
    <w:rsid w:val="009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FC6F4-264B-44CB-A442-0FF7B11F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6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</dc:creator>
  <cp:keywords/>
  <dc:description/>
  <cp:lastModifiedBy>cristiana</cp:lastModifiedBy>
  <cp:revision>1</cp:revision>
  <dcterms:created xsi:type="dcterms:W3CDTF">2019-11-02T11:17:00Z</dcterms:created>
  <dcterms:modified xsi:type="dcterms:W3CDTF">2019-11-02T11:20:00Z</dcterms:modified>
</cp:coreProperties>
</file>